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305A" w:rsidRDefault="003D232D">
      <w:pPr>
        <w:rPr>
          <w:sz w:val="32"/>
          <w:szCs w:val="32"/>
        </w:rPr>
      </w:pPr>
      <w:r w:rsidRPr="003D232D">
        <w:rPr>
          <w:rFonts w:hint="eastAsia"/>
          <w:sz w:val="32"/>
          <w:szCs w:val="32"/>
        </w:rPr>
        <w:t>調理作業工程表の記入について</w:t>
      </w:r>
    </w:p>
    <w:p w:rsidR="008B6613" w:rsidRDefault="008B6613">
      <w:pPr>
        <w:rPr>
          <w:sz w:val="32"/>
          <w:szCs w:val="32"/>
        </w:rPr>
      </w:pPr>
    </w:p>
    <w:p w:rsidR="00FB723D" w:rsidRDefault="008B6613" w:rsidP="00FB723D">
      <w:pPr>
        <w:rPr>
          <w:b/>
          <w:szCs w:val="24"/>
        </w:rPr>
      </w:pPr>
      <w:r w:rsidRPr="008B6613">
        <w:rPr>
          <w:rFonts w:hint="eastAsia"/>
          <w:b/>
          <w:szCs w:val="24"/>
        </w:rPr>
        <w:t>作成に当たっては、学校給食調理従事者研修マニュアルP68～P70を参照し、作成すること。</w:t>
      </w:r>
    </w:p>
    <w:p w:rsidR="008B6613" w:rsidRPr="008B6613" w:rsidRDefault="008B6613" w:rsidP="00FB723D">
      <w:pPr>
        <w:rPr>
          <w:b/>
          <w:szCs w:val="24"/>
        </w:rPr>
      </w:pPr>
    </w:p>
    <w:p w:rsidR="003D232D" w:rsidRDefault="003D232D">
      <w:r>
        <w:rPr>
          <w:rFonts w:hint="eastAsia"/>
        </w:rPr>
        <w:t>【記入</w:t>
      </w:r>
      <w:r w:rsidR="005464DA">
        <w:rPr>
          <w:rFonts w:hint="eastAsia"/>
        </w:rPr>
        <w:t>事項</w:t>
      </w:r>
      <w:r>
        <w:rPr>
          <w:rFonts w:hint="eastAsia"/>
        </w:rPr>
        <w:t>】</w:t>
      </w:r>
    </w:p>
    <w:p w:rsidR="003D232D" w:rsidRDefault="003D232D">
      <w:r>
        <w:rPr>
          <w:rFonts w:hint="eastAsia"/>
        </w:rPr>
        <w:t>ミーティング</w:t>
      </w:r>
      <w:r w:rsidR="005464DA">
        <w:rPr>
          <w:rFonts w:hint="eastAsia"/>
        </w:rPr>
        <w:t>・消毒</w:t>
      </w:r>
      <w:r w:rsidR="00FA5098">
        <w:rPr>
          <w:rFonts w:hint="eastAsia"/>
        </w:rPr>
        <w:t>（カウンター・台車・パン缶等）</w:t>
      </w:r>
      <w:r w:rsidR="005464DA">
        <w:rPr>
          <w:rFonts w:hint="eastAsia"/>
        </w:rPr>
        <w:t>・</w:t>
      </w:r>
      <w:r w:rsidR="00FA5098">
        <w:rPr>
          <w:rFonts w:hint="eastAsia"/>
        </w:rPr>
        <w:t>調味料計量・アレルギー調理や</w:t>
      </w:r>
      <w:r w:rsidR="005464DA">
        <w:rPr>
          <w:rFonts w:hint="eastAsia"/>
        </w:rPr>
        <w:t>出来上がり品チェック</w:t>
      </w:r>
      <w:r w:rsidR="00FA5098">
        <w:rPr>
          <w:rFonts w:hint="eastAsia"/>
        </w:rPr>
        <w:t>および配膳</w:t>
      </w:r>
    </w:p>
    <w:p w:rsidR="00A67F23" w:rsidRDefault="00A67F23"/>
    <w:p w:rsidR="00A67F23" w:rsidRDefault="005464DA">
      <w:r>
        <w:rPr>
          <w:rFonts w:hint="eastAsia"/>
        </w:rPr>
        <w:t>【</w:t>
      </w:r>
      <w:r w:rsidR="00A67F23">
        <w:rPr>
          <w:rFonts w:hint="eastAsia"/>
        </w:rPr>
        <w:t>記入の仕方</w:t>
      </w:r>
      <w:r>
        <w:rPr>
          <w:rFonts w:hint="eastAsia"/>
        </w:rPr>
        <w:t>】</w:t>
      </w:r>
    </w:p>
    <w:p w:rsidR="00A67F23" w:rsidRDefault="005464DA">
      <w:r>
        <w:rPr>
          <w:rFonts w:hint="eastAsia"/>
        </w:rPr>
        <w:t>○</w:t>
      </w:r>
      <w:r w:rsidR="00A67F23">
        <w:rPr>
          <w:rFonts w:hint="eastAsia"/>
        </w:rPr>
        <w:t>第三者が見ても何をしているのかわかるように</w:t>
      </w:r>
      <w:r>
        <w:rPr>
          <w:rFonts w:hint="eastAsia"/>
        </w:rPr>
        <w:t>作業内容を</w:t>
      </w:r>
      <w:r w:rsidR="00A67F23">
        <w:rPr>
          <w:rFonts w:hint="eastAsia"/>
        </w:rPr>
        <w:t>具体的に記入する。</w:t>
      </w:r>
    </w:p>
    <w:tbl>
      <w:tblPr>
        <w:tblStyle w:val="a3"/>
        <w:tblpPr w:leftFromText="142" w:rightFromText="142" w:vertAnchor="text" w:horzAnchor="margin" w:tblpXSpec="center" w:tblpY="136"/>
        <w:tblW w:w="0" w:type="auto"/>
        <w:tblLook w:val="04A0" w:firstRow="1" w:lastRow="0" w:firstColumn="1" w:lastColumn="0" w:noHBand="0" w:noVBand="1"/>
      </w:tblPr>
      <w:tblGrid>
        <w:gridCol w:w="1696"/>
        <w:gridCol w:w="3544"/>
      </w:tblGrid>
      <w:tr w:rsidR="005464DA" w:rsidTr="00FA5098">
        <w:tc>
          <w:tcPr>
            <w:tcW w:w="1696" w:type="dxa"/>
          </w:tcPr>
          <w:p w:rsidR="005464DA" w:rsidRDefault="005464DA" w:rsidP="005464DA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3544" w:type="dxa"/>
          </w:tcPr>
          <w:p w:rsidR="005464DA" w:rsidRDefault="005464DA" w:rsidP="00FA5098">
            <w:pPr>
              <w:jc w:val="center"/>
            </w:pPr>
            <w:r>
              <w:rPr>
                <w:rFonts w:hint="eastAsia"/>
              </w:rPr>
              <w:t>具体的に記入する</w:t>
            </w:r>
          </w:p>
        </w:tc>
      </w:tr>
      <w:tr w:rsidR="005464DA" w:rsidTr="00FA5098">
        <w:tc>
          <w:tcPr>
            <w:tcW w:w="1696" w:type="dxa"/>
          </w:tcPr>
          <w:p w:rsidR="005464DA" w:rsidRDefault="005464DA" w:rsidP="005464DA">
            <w:r>
              <w:rPr>
                <w:rFonts w:hint="eastAsia"/>
              </w:rPr>
              <w:t>釜準備</w:t>
            </w:r>
          </w:p>
        </w:tc>
        <w:tc>
          <w:tcPr>
            <w:tcW w:w="3544" w:type="dxa"/>
          </w:tcPr>
          <w:p w:rsidR="00FA5098" w:rsidRDefault="00FA5098" w:rsidP="005464DA">
            <w:r>
              <w:rPr>
                <w:rFonts w:hint="eastAsia"/>
              </w:rPr>
              <w:t>釜消毒</w:t>
            </w:r>
          </w:p>
        </w:tc>
      </w:tr>
      <w:tr w:rsidR="005464DA" w:rsidTr="00FA5098">
        <w:tc>
          <w:tcPr>
            <w:tcW w:w="1696" w:type="dxa"/>
          </w:tcPr>
          <w:p w:rsidR="005464DA" w:rsidRDefault="005464DA" w:rsidP="005464DA">
            <w:r>
              <w:rPr>
                <w:rFonts w:hint="eastAsia"/>
              </w:rPr>
              <w:t>補佐</w:t>
            </w:r>
          </w:p>
        </w:tc>
        <w:tc>
          <w:tcPr>
            <w:tcW w:w="3544" w:type="dxa"/>
          </w:tcPr>
          <w:p w:rsidR="005464DA" w:rsidRDefault="00FA5098" w:rsidP="005464DA">
            <w:r>
              <w:rPr>
                <w:rFonts w:hint="eastAsia"/>
              </w:rPr>
              <w:t>食缶を運ぶ</w:t>
            </w:r>
          </w:p>
        </w:tc>
      </w:tr>
    </w:tbl>
    <w:p w:rsidR="005464DA" w:rsidRDefault="005464DA" w:rsidP="00FA5098">
      <w:pPr>
        <w:ind w:firstLineChars="500" w:firstLine="1260"/>
      </w:pPr>
      <w:r>
        <w:rPr>
          <w:rFonts w:hint="eastAsia"/>
        </w:rPr>
        <w:t>例）</w:t>
      </w:r>
    </w:p>
    <w:p w:rsidR="005464DA" w:rsidRDefault="005464DA"/>
    <w:p w:rsidR="005464DA" w:rsidRDefault="005464DA"/>
    <w:p w:rsidR="005464DA" w:rsidRDefault="005464DA"/>
    <w:p w:rsidR="005464DA" w:rsidRDefault="005464DA">
      <w:r>
        <w:rPr>
          <w:rFonts w:hint="eastAsia"/>
        </w:rPr>
        <w:t>○手洗いは作業開始前・作業が変わるごとに記入すること。</w:t>
      </w:r>
    </w:p>
    <w:p w:rsidR="00FA5098" w:rsidRDefault="00FA5098" w:rsidP="00FA5098">
      <w:pPr>
        <w:ind w:left="252" w:hangingChars="100" w:hanging="252"/>
      </w:pPr>
      <w:r>
        <w:rPr>
          <w:rFonts w:hint="eastAsia"/>
        </w:rPr>
        <w:t xml:space="preserve">　野菜</w:t>
      </w:r>
      <w:r w:rsidR="00947354">
        <w:rPr>
          <w:rFonts w:hint="eastAsia"/>
        </w:rPr>
        <w:t>切りもの</w:t>
      </w:r>
      <w:r>
        <w:rPr>
          <w:rFonts w:hint="eastAsia"/>
        </w:rPr>
        <w:t>時</w:t>
      </w:r>
      <w:r w:rsidR="00947354">
        <w:rPr>
          <w:rFonts w:hint="eastAsia"/>
        </w:rPr>
        <w:t>は</w:t>
      </w:r>
      <w:r>
        <w:rPr>
          <w:rFonts w:hint="eastAsia"/>
        </w:rPr>
        <w:t>、包丁・まな板を洗浄</w:t>
      </w:r>
      <w:r w:rsidR="00947354">
        <w:rPr>
          <w:rFonts w:hint="eastAsia"/>
        </w:rPr>
        <w:t>する時に記入する。</w:t>
      </w:r>
    </w:p>
    <w:p w:rsidR="005464DA" w:rsidRDefault="005464DA" w:rsidP="00001071">
      <w:pPr>
        <w:ind w:leftChars="-2" w:left="249" w:hangingChars="101" w:hanging="254"/>
      </w:pPr>
      <w:r>
        <w:rPr>
          <w:rFonts w:hint="eastAsia"/>
        </w:rPr>
        <w:t>○靴・エプロンの付け替えの記入は、</w:t>
      </w:r>
      <w:r w:rsidR="001C0B96">
        <w:rPr>
          <w:rFonts w:hint="eastAsia"/>
        </w:rPr>
        <w:t>最初</w:t>
      </w:r>
      <w:r>
        <w:rPr>
          <w:rFonts w:hint="eastAsia"/>
        </w:rPr>
        <w:t>装着した</w:t>
      </w:r>
      <w:bookmarkStart w:id="0" w:name="_GoBack"/>
      <w:bookmarkEnd w:id="0"/>
      <w:r w:rsidR="001C0B96">
        <w:rPr>
          <w:rFonts w:hint="eastAsia"/>
        </w:rPr>
        <w:t>時点で記入し、</w:t>
      </w:r>
      <w:r>
        <w:rPr>
          <w:rFonts w:hint="eastAsia"/>
        </w:rPr>
        <w:t>次につけかえるまで記入の必要はない。（料理ごとに記入の必要はない）</w:t>
      </w:r>
    </w:p>
    <w:p w:rsidR="005464DA" w:rsidRDefault="005464DA" w:rsidP="00001071">
      <w:pPr>
        <w:ind w:left="252" w:hangingChars="100" w:hanging="252"/>
      </w:pPr>
      <w:r>
        <w:rPr>
          <w:rFonts w:hint="eastAsia"/>
        </w:rPr>
        <w:t>○アレルギー調理について</w:t>
      </w:r>
      <w:r w:rsidR="00001071">
        <w:rPr>
          <w:rFonts w:hint="eastAsia"/>
        </w:rPr>
        <w:t>は</w:t>
      </w:r>
      <w:r>
        <w:rPr>
          <w:rFonts w:hint="eastAsia"/>
        </w:rPr>
        <w:t>、</w:t>
      </w:r>
      <w:r w:rsidR="00001071">
        <w:rPr>
          <w:rFonts w:hint="eastAsia"/>
        </w:rPr>
        <w:t>料理</w:t>
      </w:r>
      <w:r w:rsidR="001C0B96">
        <w:rPr>
          <w:rFonts w:hint="eastAsia"/>
        </w:rPr>
        <w:t>の作業の中で</w:t>
      </w:r>
      <w:r w:rsidR="00001071">
        <w:rPr>
          <w:rFonts w:hint="eastAsia"/>
        </w:rPr>
        <w:t>記入（主料理から取り分けた場合など）しても、別に</w:t>
      </w:r>
      <w:r w:rsidR="001C0B96">
        <w:rPr>
          <w:rFonts w:hint="eastAsia"/>
        </w:rPr>
        <w:t>アレルギー担当覧</w:t>
      </w:r>
      <w:r w:rsidR="00001071">
        <w:rPr>
          <w:rFonts w:hint="eastAsia"/>
        </w:rPr>
        <w:t>を設けても（一からアレルギー食を調理した場合など）</w:t>
      </w:r>
      <w:r w:rsidR="00DA7E18">
        <w:rPr>
          <w:rFonts w:hint="eastAsia"/>
        </w:rPr>
        <w:t>よい。その日の献立や学校の対応にもよるので、</w:t>
      </w:r>
      <w:r w:rsidR="001C0B96">
        <w:rPr>
          <w:rFonts w:hint="eastAsia"/>
        </w:rPr>
        <w:t>いずれかで記入</w:t>
      </w:r>
      <w:r w:rsidR="00001071">
        <w:rPr>
          <w:rFonts w:hint="eastAsia"/>
        </w:rPr>
        <w:t>。</w:t>
      </w:r>
    </w:p>
    <w:p w:rsidR="00FA5098" w:rsidRDefault="00FA5098" w:rsidP="00001071">
      <w:pPr>
        <w:ind w:left="252" w:hangingChars="100" w:hanging="252"/>
      </w:pPr>
      <w:r>
        <w:rPr>
          <w:rFonts w:hint="eastAsia"/>
        </w:rPr>
        <w:t>○下処理は、赤枠で囲む。</w:t>
      </w:r>
    </w:p>
    <w:p w:rsidR="00001071" w:rsidRDefault="00001071" w:rsidP="00001071">
      <w:r>
        <w:rPr>
          <w:rFonts w:hint="eastAsia"/>
        </w:rPr>
        <w:t>○調理作業中に洗い物を行うことはしない。</w:t>
      </w:r>
    </w:p>
    <w:p w:rsidR="00001071" w:rsidRDefault="00001071" w:rsidP="00001071">
      <w:pPr>
        <w:ind w:left="252" w:hangingChars="100" w:hanging="252"/>
      </w:pPr>
      <w:r>
        <w:rPr>
          <w:rFonts w:hint="eastAsia"/>
        </w:rPr>
        <w:t>○残留塩素の測定（朝一番、作業終了後）は、食品と混在することはないので、記入しなくてよい。</w:t>
      </w:r>
    </w:p>
    <w:p w:rsidR="00457228" w:rsidRDefault="00457228" w:rsidP="00001071">
      <w:pPr>
        <w:ind w:left="252" w:hangingChars="100" w:hanging="252"/>
      </w:pPr>
    </w:p>
    <w:p w:rsidR="00001071" w:rsidRDefault="00FA5098" w:rsidP="00001071">
      <w:pPr>
        <w:ind w:left="252" w:hangingChars="100" w:hanging="252"/>
      </w:pPr>
      <w:r>
        <w:rPr>
          <w:rFonts w:hint="eastAsia"/>
        </w:rPr>
        <w:t>○作業終了後、作業工程に変更があった点は</w:t>
      </w:r>
      <w:r w:rsidR="00457228">
        <w:rPr>
          <w:rFonts w:hint="eastAsia"/>
        </w:rPr>
        <w:t>青で記入する。</w:t>
      </w:r>
    </w:p>
    <w:p w:rsidR="00001071" w:rsidRPr="00001071" w:rsidRDefault="00001071"/>
    <w:sectPr w:rsidR="00001071" w:rsidRPr="00001071" w:rsidSect="002619A9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AndChars" w:linePitch="466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04A6" w:rsidRDefault="002304A6" w:rsidP="002304A6">
      <w:r>
        <w:separator/>
      </w:r>
    </w:p>
  </w:endnote>
  <w:endnote w:type="continuationSeparator" w:id="0">
    <w:p w:rsidR="002304A6" w:rsidRDefault="002304A6" w:rsidP="0023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04A6" w:rsidRDefault="002304A6" w:rsidP="002304A6">
      <w:r>
        <w:separator/>
      </w:r>
    </w:p>
  </w:footnote>
  <w:footnote w:type="continuationSeparator" w:id="0">
    <w:p w:rsidR="002304A6" w:rsidRDefault="002304A6" w:rsidP="002304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04A6" w:rsidRDefault="002304A6" w:rsidP="002304A6">
    <w:pPr>
      <w:pStyle w:val="a6"/>
      <w:jc w:val="right"/>
    </w:pPr>
    <w:r>
      <w:rPr>
        <w:rFonts w:hint="eastAsia"/>
      </w:rPr>
      <w:t>【別紙9</w:t>
    </w:r>
    <w:r w:rsidR="002619A9">
      <w:t>-1</w:t>
    </w:r>
    <w:r>
      <w:rPr>
        <w:rFonts w:hint="eastAsia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6"/>
  <w:drawingGridVerticalSpacing w:val="23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366"/>
    <w:rsid w:val="00001071"/>
    <w:rsid w:val="000C1A2F"/>
    <w:rsid w:val="001C0B96"/>
    <w:rsid w:val="002304A6"/>
    <w:rsid w:val="002619A9"/>
    <w:rsid w:val="003D232D"/>
    <w:rsid w:val="00457228"/>
    <w:rsid w:val="005464DA"/>
    <w:rsid w:val="008B6613"/>
    <w:rsid w:val="00947354"/>
    <w:rsid w:val="00A14B06"/>
    <w:rsid w:val="00A67137"/>
    <w:rsid w:val="00A67F23"/>
    <w:rsid w:val="00C51366"/>
    <w:rsid w:val="00DA7E18"/>
    <w:rsid w:val="00EB305A"/>
    <w:rsid w:val="00FA5098"/>
    <w:rsid w:val="00FB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99DF43"/>
  <w15:chartTrackingRefBased/>
  <w15:docId w15:val="{FA1F253F-263C-4BE6-B361-6BCE5E5EA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4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FB723D"/>
  </w:style>
  <w:style w:type="character" w:customStyle="1" w:styleId="a5">
    <w:name w:val="日付 (文字)"/>
    <w:basedOn w:val="a0"/>
    <w:link w:val="a4"/>
    <w:uiPriority w:val="99"/>
    <w:semiHidden/>
    <w:rsid w:val="00FB723D"/>
  </w:style>
  <w:style w:type="paragraph" w:styleId="a6">
    <w:name w:val="header"/>
    <w:basedOn w:val="a"/>
    <w:link w:val="a7"/>
    <w:uiPriority w:val="99"/>
    <w:unhideWhenUsed/>
    <w:rsid w:val="002304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304A6"/>
  </w:style>
  <w:style w:type="paragraph" w:styleId="a8">
    <w:name w:val="footer"/>
    <w:basedOn w:val="a"/>
    <w:link w:val="a9"/>
    <w:uiPriority w:val="99"/>
    <w:unhideWhenUsed/>
    <w:rsid w:val="002304A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304A6"/>
  </w:style>
  <w:style w:type="paragraph" w:styleId="aa">
    <w:name w:val="Balloon Text"/>
    <w:basedOn w:val="a"/>
    <w:link w:val="ab"/>
    <w:uiPriority w:val="99"/>
    <w:semiHidden/>
    <w:unhideWhenUsed/>
    <w:rsid w:val="002304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304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施設給食課</dc:creator>
  <cp:keywords/>
  <dc:description/>
  <cp:lastModifiedBy>111</cp:lastModifiedBy>
  <cp:revision>10</cp:revision>
  <cp:lastPrinted>2015-08-04T07:32:00Z</cp:lastPrinted>
  <dcterms:created xsi:type="dcterms:W3CDTF">2015-02-06T04:45:00Z</dcterms:created>
  <dcterms:modified xsi:type="dcterms:W3CDTF">2024-01-04T07:18:00Z</dcterms:modified>
</cp:coreProperties>
</file>